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F986" w14:textId="47FCA432" w:rsidR="00A30511" w:rsidRDefault="00A30511" w:rsidP="00841D6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en-AU"/>
        </w:rPr>
        <w:drawing>
          <wp:inline distT="0" distB="0" distL="0" distR="0" wp14:anchorId="4233F093" wp14:editId="713771CF">
            <wp:extent cx="5731510" cy="857250"/>
            <wp:effectExtent l="0" t="0" r="2540" b="0"/>
            <wp:docPr id="1987947911" name="Picture 1" descr="A black letter with red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47911" name="Picture 1" descr="A black letter with red stri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D92D9" w14:textId="77777777" w:rsidR="00A30511" w:rsidRDefault="00A30511" w:rsidP="00841D6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</w:p>
    <w:p w14:paraId="5B77685A" w14:textId="1A611DEE" w:rsidR="00A73943" w:rsidRPr="00E13140" w:rsidRDefault="00A73943" w:rsidP="00841D6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 w:rsidRPr="00E13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t xml:space="preserve">AEA Early Career </w:t>
      </w:r>
      <w:r w:rsidR="00841D63" w:rsidRPr="00E13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t>Professional Development</w:t>
      </w:r>
      <w:r w:rsidRPr="00E13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t xml:space="preserve"> Award</w:t>
      </w:r>
    </w:p>
    <w:p w14:paraId="0EEB3A7C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712F6F33" w14:textId="7A153362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The Australasian Epidemiological Association (AEA) invites applications for the 20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2</w:t>
      </w:r>
      <w:r w:rsidR="00A30511">
        <w:rPr>
          <w:rFonts w:ascii="Times New Roman" w:eastAsia="Times New Roman" w:hAnsi="Times New Roman" w:cs="Times New Roman"/>
          <w:color w:val="000000"/>
          <w:lang w:eastAsia="en-AU"/>
        </w:rPr>
        <w:t>5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AEA Early Career 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 xml:space="preserve">Professional Development (previously 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Travel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)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Awards. </w:t>
      </w:r>
    </w:p>
    <w:p w14:paraId="35BBB80F" w14:textId="046B0030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The aim of the awards ($AU2,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0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00) is to support early career epidemiologists and biostatisticians to 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engage in research and training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opportunities that they may not otherwise have the capacity to undertake. While the 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professional development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awards </w:t>
      </w:r>
      <w:r w:rsidRPr="00A73943">
        <w:rPr>
          <w:rFonts w:ascii="Times New Roman" w:eastAsia="Times New Roman" w:hAnsi="Times New Roman" w:cs="Times New Roman"/>
          <w:color w:val="000000"/>
          <w:u w:val="single"/>
          <w:lang w:eastAsia="en-AU"/>
        </w:rPr>
        <w:t>are not available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for the purposes of attending the AEA Annual Scientific Meeting, they can be used for other forms of training, courses or collaborative working for professional purposes. </w:t>
      </w:r>
    </w:p>
    <w:p w14:paraId="3B1E25B9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When completing the application form, the Council encourages consideration of:</w:t>
      </w:r>
    </w:p>
    <w:p w14:paraId="0E99EDB9" w14:textId="77777777" w:rsidR="00A73943" w:rsidRPr="00A73943" w:rsidRDefault="00A73943" w:rsidP="00A73943">
      <w:pPr>
        <w:numPr>
          <w:ilvl w:val="0"/>
          <w:numId w:val="3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Track record (scored out of 5) – describe your contributions to: </w:t>
      </w:r>
    </w:p>
    <w:p w14:paraId="42417892" w14:textId="77777777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publications (academic or otherwise, written or otherwise</w:t>
      </w:r>
      <w:proofErr w:type="gramStart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);</w:t>
      </w:r>
      <w:proofErr w:type="gramEnd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</w:t>
      </w:r>
    </w:p>
    <w:p w14:paraId="64BB52E0" w14:textId="77777777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developing epidemiology in your chosen </w:t>
      </w:r>
      <w:proofErr w:type="gramStart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specialty;</w:t>
      </w:r>
      <w:proofErr w:type="gramEnd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</w:t>
      </w:r>
    </w:p>
    <w:p w14:paraId="0167536A" w14:textId="77777777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local, national and international (where relevant) contributions, including the translation of epidemiology</w:t>
      </w:r>
    </w:p>
    <w:p w14:paraId="73F7BC88" w14:textId="77777777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publications (academic or otherwise, written or otherwise</w:t>
      </w:r>
      <w:proofErr w:type="gramStart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);</w:t>
      </w:r>
      <w:proofErr w:type="gramEnd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</w:t>
      </w:r>
    </w:p>
    <w:p w14:paraId="0208A200" w14:textId="77777777" w:rsidR="00A73943" w:rsidRPr="00A73943" w:rsidRDefault="00A73943" w:rsidP="00A73943">
      <w:pPr>
        <w:numPr>
          <w:ilvl w:val="0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The wider impact of the travel (scored out of 5) – describe:</w:t>
      </w:r>
    </w:p>
    <w:p w14:paraId="203B8AEE" w14:textId="4F60BEE2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How will the </w:t>
      </w:r>
      <w:bookmarkStart w:id="0" w:name="_Hlk71568778"/>
      <w:r w:rsidR="004B1D75">
        <w:rPr>
          <w:rFonts w:ascii="Times New Roman" w:eastAsia="Times New Roman" w:hAnsi="Times New Roman" w:cs="Times New Roman"/>
          <w:color w:val="000000"/>
          <w:lang w:eastAsia="en-AU"/>
        </w:rPr>
        <w:t>professional development activities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bookmarkEnd w:id="0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generate or advance new knowledge for your chosen specialty? </w:t>
      </w:r>
    </w:p>
    <w:p w14:paraId="274D9765" w14:textId="08C9ECED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How will the </w:t>
      </w:r>
      <w:r w:rsidR="004B1D75">
        <w:rPr>
          <w:rFonts w:ascii="Times New Roman" w:eastAsia="Times New Roman" w:hAnsi="Times New Roman" w:cs="Times New Roman"/>
          <w:color w:val="000000"/>
          <w:lang w:eastAsia="en-AU"/>
        </w:rPr>
        <w:t>professional development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improve (local or national) population health, </w:t>
      </w:r>
    </w:p>
    <w:p w14:paraId="66B5BA62" w14:textId="59675466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How will the </w:t>
      </w:r>
      <w:r w:rsidR="004B1D75" w:rsidRPr="004B1D75">
        <w:rPr>
          <w:rFonts w:ascii="Times New Roman" w:eastAsia="Times New Roman" w:hAnsi="Times New Roman" w:cs="Times New Roman"/>
          <w:color w:val="000000"/>
          <w:lang w:eastAsia="en-AU"/>
        </w:rPr>
        <w:t>professional development activities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advance your understanding of methods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/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epidemiology or allow you to share epidemiologic methods developed or train other people? </w:t>
      </w:r>
    </w:p>
    <w:p w14:paraId="64BC2062" w14:textId="2255D371" w:rsidR="00A73943" w:rsidRPr="00A73943" w:rsidRDefault="00A73943" w:rsidP="00A73943">
      <w:pPr>
        <w:numPr>
          <w:ilvl w:val="0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 Impact of the proposed </w:t>
      </w:r>
      <w:r w:rsidR="004B1D75">
        <w:rPr>
          <w:rFonts w:ascii="Times New Roman" w:eastAsia="Times New Roman" w:hAnsi="Times New Roman" w:cs="Times New Roman"/>
          <w:color w:val="000000"/>
          <w:lang w:eastAsia="en-AU"/>
        </w:rPr>
        <w:t>professional development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on the applicant’s career (scored out of 5) – describe how the award is going to benefit you personally, including:</w:t>
      </w:r>
    </w:p>
    <w:p w14:paraId="20334730" w14:textId="77777777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opportunities for collaboration, </w:t>
      </w:r>
    </w:p>
    <w:p w14:paraId="6A3ED261" w14:textId="77777777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opportunities for personal and professional development</w:t>
      </w:r>
    </w:p>
    <w:p w14:paraId="0719BA32" w14:textId="32407C3C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opportunities to learn or enhance your understanding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.</w:t>
      </w:r>
    </w:p>
    <w:p w14:paraId="0108B34F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45D39871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Where relevant, applicants should describe career breaks and the impact of this on career progression. </w:t>
      </w:r>
    </w:p>
    <w:p w14:paraId="5560ED10" w14:textId="5AB11398" w:rsidR="00A73943" w:rsidRPr="00A73943" w:rsidRDefault="009F48F8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>
        <w:rPr>
          <w:rFonts w:ascii="Times New Roman" w:eastAsia="Times New Roman" w:hAnsi="Times New Roman" w:cs="Times New Roman"/>
          <w:color w:val="000000"/>
          <w:lang w:eastAsia="en-AU"/>
        </w:rPr>
        <w:t>Up to</w:t>
      </w:r>
      <w:r w:rsidR="00A73943"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three early career 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professional development</w:t>
      </w:r>
      <w:r w:rsidR="00A73943"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awards are available:</w:t>
      </w:r>
    </w:p>
    <w:p w14:paraId="209DD381" w14:textId="67E58A16" w:rsidR="00A73943" w:rsidRPr="00841D63" w:rsidRDefault="00A73943" w:rsidP="00841D63">
      <w:pPr>
        <w:pStyle w:val="ListParagraph"/>
        <w:numPr>
          <w:ilvl w:val="0"/>
          <w:numId w:val="15"/>
        </w:numPr>
        <w:tabs>
          <w:tab w:val="num" w:pos="720"/>
        </w:tabs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bookmarkStart w:id="1" w:name="_Hlk71560361"/>
      <w:r w:rsidRPr="00841D63">
        <w:rPr>
          <w:rFonts w:ascii="Times New Roman" w:eastAsia="Times New Roman" w:hAnsi="Times New Roman" w:cs="Times New Roman"/>
          <w:color w:val="000000"/>
          <w:lang w:eastAsia="en-AU"/>
        </w:rPr>
        <w:t>An award for a candidate who identifies as Aboriginal or Torres Strait Islander or Māori or Pasifika</w:t>
      </w:r>
    </w:p>
    <w:p w14:paraId="61C7B09D" w14:textId="56AE46C2" w:rsidR="00A73943" w:rsidRPr="00A73943" w:rsidRDefault="00A73943" w:rsidP="00A73943">
      <w:pPr>
        <w:numPr>
          <w:ilvl w:val="0"/>
          <w:numId w:val="5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An award for a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n applied epidemiology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candidate (government or non-government 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role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)</w:t>
      </w:r>
    </w:p>
    <w:p w14:paraId="44CF6315" w14:textId="6BEF60B5" w:rsidR="00A73943" w:rsidRPr="00A73943" w:rsidRDefault="00A73943" w:rsidP="00A73943">
      <w:pPr>
        <w:numPr>
          <w:ilvl w:val="0"/>
          <w:numId w:val="5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An award for a 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research or teaching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candidate (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universities,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medical research institutes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, other research-intensive centres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)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.</w:t>
      </w:r>
    </w:p>
    <w:bookmarkEnd w:id="1"/>
    <w:p w14:paraId="6318F39E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4F46F02E" w14:textId="4E6B2D0D" w:rsid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lastRenderedPageBreak/>
        <w:t>Extra awards may be offered depending on number of applicants and funding available, and subject to Council approval.</w:t>
      </w:r>
    </w:p>
    <w:p w14:paraId="779E9447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Eligibility:</w:t>
      </w:r>
    </w:p>
    <w:p w14:paraId="19AB623A" w14:textId="77777777" w:rsidR="00A73943" w:rsidRPr="00A73943" w:rsidRDefault="00A73943" w:rsidP="00A73943">
      <w:pPr>
        <w:numPr>
          <w:ilvl w:val="0"/>
          <w:numId w:val="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The applicants must be financial members of AEA at the time of application.</w:t>
      </w:r>
    </w:p>
    <w:p w14:paraId="5EE41D6A" w14:textId="783E1894" w:rsidR="00A73943" w:rsidRPr="00A73943" w:rsidRDefault="00A73943" w:rsidP="00A73943">
      <w:pPr>
        <w:numPr>
          <w:ilvl w:val="0"/>
          <w:numId w:val="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Be currently enrolled in, or within 5 years of completing, a postgraduate coursework or research degree in epidemiology, biostatistics or a related discipline, on the closing date of this application. Career interruptions will be </w:t>
      </w:r>
      <w:proofErr w:type="gramStart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taken into account</w:t>
      </w:r>
      <w:proofErr w:type="gramEnd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.</w:t>
      </w:r>
    </w:p>
    <w:p w14:paraId="70495D3F" w14:textId="77777777" w:rsidR="00A73943" w:rsidRPr="00A73943" w:rsidRDefault="00A73943" w:rsidP="00A73943">
      <w:pPr>
        <w:numPr>
          <w:ilvl w:val="0"/>
          <w:numId w:val="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Previous award recipients may apply but preference will be given to candidates who have not previously received the award.</w:t>
      </w:r>
    </w:p>
    <w:p w14:paraId="498B2FC0" w14:textId="4ADF1453" w:rsidR="00A73943" w:rsidRPr="00A73943" w:rsidRDefault="00A73943" w:rsidP="00A73943">
      <w:pPr>
        <w:numPr>
          <w:ilvl w:val="0"/>
          <w:numId w:val="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The proposed </w:t>
      </w:r>
      <w:r w:rsidR="00D80F8A">
        <w:rPr>
          <w:rFonts w:ascii="Times New Roman" w:eastAsia="Times New Roman" w:hAnsi="Times New Roman" w:cs="Times New Roman"/>
          <w:color w:val="000000"/>
          <w:lang w:eastAsia="en-AU"/>
        </w:rPr>
        <w:t>professional development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must start between </w:t>
      </w:r>
      <w:r w:rsidR="00D419C5">
        <w:rPr>
          <w:rFonts w:ascii="Times New Roman" w:eastAsia="Times New Roman" w:hAnsi="Times New Roman" w:cs="Times New Roman"/>
          <w:color w:val="000000"/>
          <w:lang w:eastAsia="en-AU"/>
        </w:rPr>
        <w:t xml:space="preserve">1 July 2025 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and </w:t>
      </w:r>
      <w:r w:rsidR="00D419C5">
        <w:rPr>
          <w:rFonts w:ascii="Times New Roman" w:eastAsia="Times New Roman" w:hAnsi="Times New Roman" w:cs="Times New Roman"/>
          <w:color w:val="000000"/>
          <w:lang w:eastAsia="en-AU"/>
        </w:rPr>
        <w:t>1 June 2026.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</w:t>
      </w:r>
    </w:p>
    <w:p w14:paraId="7BB3A7F2" w14:textId="77777777" w:rsidR="00A73943" w:rsidRPr="00A73943" w:rsidRDefault="00A73943" w:rsidP="00A73943">
      <w:pPr>
        <w:numPr>
          <w:ilvl w:val="0"/>
          <w:numId w:val="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Voting members of the AEA Council are not eligible to apply.</w:t>
      </w:r>
    </w:p>
    <w:p w14:paraId="363EEEE4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275F83F6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Selection Process:</w:t>
      </w:r>
    </w:p>
    <w:p w14:paraId="165633C2" w14:textId="25850E00" w:rsidR="00A73943" w:rsidRPr="00A73943" w:rsidRDefault="00A73943" w:rsidP="00A73943">
      <w:pPr>
        <w:numPr>
          <w:ilvl w:val="0"/>
          <w:numId w:val="8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Applications will be assessed by at least two AEA Council members or nominees. </w:t>
      </w:r>
      <w:r w:rsidR="001C5BD6">
        <w:rPr>
          <w:rFonts w:ascii="Times New Roman" w:eastAsia="Times New Roman" w:hAnsi="Times New Roman" w:cs="Times New Roman"/>
          <w:color w:val="000000"/>
          <w:lang w:eastAsia="en-AU"/>
        </w:rPr>
        <w:t xml:space="preserve">The 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AEA reserves the right not to offer an award in any given year.</w:t>
      </w:r>
    </w:p>
    <w:p w14:paraId="040C6695" w14:textId="68649C18" w:rsidR="00A73943" w:rsidRPr="00A73943" w:rsidRDefault="00A73943" w:rsidP="00A73943">
      <w:pPr>
        <w:numPr>
          <w:ilvl w:val="0"/>
          <w:numId w:val="8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Applications for the award will be assessed relative to opportunity and will be judged on the </w:t>
      </w:r>
      <w:r w:rsidR="00C9268F">
        <w:rPr>
          <w:rFonts w:ascii="Times New Roman" w:eastAsia="Times New Roman" w:hAnsi="Times New Roman" w:cs="Times New Roman"/>
          <w:color w:val="000000"/>
          <w:lang w:eastAsia="en-AU"/>
        </w:rPr>
        <w:t>criteria outlined in the Application Procedure, below.</w:t>
      </w:r>
    </w:p>
    <w:p w14:paraId="34B7E5F8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0DFE2ECB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Requirements of Award Recipients:</w:t>
      </w:r>
    </w:p>
    <w:p w14:paraId="6B55D119" w14:textId="77777777" w:rsidR="00A73943" w:rsidRPr="00A73943" w:rsidRDefault="00A73943" w:rsidP="00A73943">
      <w:pPr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Award recipients are requested to write a brief report of one to two paragraphs, following the travel for inclusion in the AEA Bulletin, summarising the outcomes from the award.</w:t>
      </w:r>
    </w:p>
    <w:p w14:paraId="5643A47E" w14:textId="77777777" w:rsidR="00A73943" w:rsidRPr="00A73943" w:rsidRDefault="00A73943" w:rsidP="00A73943">
      <w:pPr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Any publications or presentations supported by the Award should acknowledge the financial contribution of the AEA.</w:t>
      </w:r>
    </w:p>
    <w:p w14:paraId="7C0A4BB6" w14:textId="71EC8187" w:rsidR="00A73943" w:rsidRPr="00A73943" w:rsidRDefault="00A73943" w:rsidP="00A73943">
      <w:pPr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Awardees should be available to accept their awards at the AEA </w:t>
      </w:r>
      <w:r w:rsidR="00C9268F">
        <w:rPr>
          <w:rFonts w:ascii="Times New Roman" w:eastAsia="Times New Roman" w:hAnsi="Times New Roman" w:cs="Times New Roman"/>
          <w:color w:val="000000"/>
          <w:lang w:eastAsia="en-AU"/>
        </w:rPr>
        <w:t>AGM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. </w:t>
      </w:r>
    </w:p>
    <w:p w14:paraId="678975FA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Application Procedure:</w:t>
      </w:r>
    </w:p>
    <w:p w14:paraId="08C88D79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Applications must be submitted as one PDF document and must include:</w:t>
      </w:r>
    </w:p>
    <w:p w14:paraId="10E7FEA0" w14:textId="77777777" w:rsidR="00A73943" w:rsidRPr="00C9268F" w:rsidRDefault="00A73943" w:rsidP="00C9268F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>A completed cover page (see next page) that includes your details and certification from your supervisor or head of department.</w:t>
      </w:r>
    </w:p>
    <w:p w14:paraId="2F200549" w14:textId="77777777" w:rsidR="00A73943" w:rsidRPr="00C9268F" w:rsidRDefault="00A73943" w:rsidP="00C9268F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>A description of your current position and confirmation that you meet the eligibility criteria (max 100 words)</w:t>
      </w:r>
    </w:p>
    <w:p w14:paraId="7A778E18" w14:textId="057DD4FB" w:rsidR="00A73943" w:rsidRPr="00C9268F" w:rsidRDefault="00A73943" w:rsidP="00C9268F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 xml:space="preserve">Purpose of the </w:t>
      </w:r>
      <w:r w:rsidR="00C9268F" w:rsidRPr="00C9268F">
        <w:rPr>
          <w:rFonts w:ascii="Times New Roman" w:eastAsia="Times New Roman" w:hAnsi="Times New Roman" w:cs="Times New Roman"/>
          <w:color w:val="000000"/>
          <w:lang w:eastAsia="en-AU"/>
        </w:rPr>
        <w:t>professional development, including related travel</w:t>
      </w: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 xml:space="preserve"> (max 100 words)</w:t>
      </w:r>
    </w:p>
    <w:p w14:paraId="42653D89" w14:textId="1513BC05" w:rsidR="00A73943" w:rsidRPr="00C9268F" w:rsidRDefault="00A73943" w:rsidP="00C9268F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 xml:space="preserve">A </w:t>
      </w:r>
      <w:r w:rsidR="00C9268F" w:rsidRPr="00C9268F">
        <w:rPr>
          <w:rFonts w:ascii="Times New Roman" w:eastAsia="Times New Roman" w:hAnsi="Times New Roman" w:cs="Times New Roman"/>
          <w:color w:val="000000"/>
          <w:lang w:eastAsia="en-AU"/>
        </w:rPr>
        <w:t>budget outlining professional development</w:t>
      </w: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proofErr w:type="gramStart"/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>expenses (max 100 words)</w:t>
      </w:r>
      <w:proofErr w:type="gramEnd"/>
    </w:p>
    <w:p w14:paraId="40F69061" w14:textId="77777777" w:rsidR="00A73943" w:rsidRPr="00C9268F" w:rsidRDefault="00A73943" w:rsidP="00C9268F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>A statement in response to the 3 selection criteria</w:t>
      </w:r>
      <w:r w:rsidRPr="00C9268F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,</w:t>
      </w: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 xml:space="preserve"> using separate headings to outline:</w:t>
      </w:r>
    </w:p>
    <w:p w14:paraId="1E46E79A" w14:textId="77777777" w:rsidR="00C9268F" w:rsidRPr="00D80F8A" w:rsidRDefault="00C9268F" w:rsidP="00C9268F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D80F8A">
        <w:rPr>
          <w:rFonts w:ascii="Times New Roman" w:eastAsia="Times New Roman" w:hAnsi="Times New Roman" w:cs="Times New Roman"/>
          <w:color w:val="000000"/>
          <w:lang w:eastAsia="en-AU"/>
        </w:rPr>
        <w:t>Impact of the proposed professional development on the applicant’s career, including opportunities for collaboration and partnerships (scored out of 5)</w:t>
      </w:r>
    </w:p>
    <w:p w14:paraId="212FD45E" w14:textId="77777777" w:rsidR="00C9268F" w:rsidRPr="00D80F8A" w:rsidRDefault="00C9268F" w:rsidP="00C9268F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D80F8A">
        <w:rPr>
          <w:rFonts w:ascii="Times New Roman" w:eastAsia="Times New Roman" w:hAnsi="Times New Roman" w:cs="Times New Roman"/>
          <w:color w:val="000000"/>
          <w:lang w:eastAsia="en-AU"/>
        </w:rPr>
        <w:t>The wider impact of the professional development, for example generating new knowledge, improving population health, advancing or sharing methods, training others, etc. (scored out of 5)</w:t>
      </w:r>
    </w:p>
    <w:p w14:paraId="42F2D052" w14:textId="77777777" w:rsidR="00C9268F" w:rsidRPr="00D80F8A" w:rsidRDefault="00C9268F" w:rsidP="00C9268F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D80F8A">
        <w:rPr>
          <w:rFonts w:ascii="Times New Roman" w:eastAsia="Times New Roman" w:hAnsi="Times New Roman" w:cs="Times New Roman"/>
          <w:color w:val="000000"/>
          <w:lang w:eastAsia="en-AU"/>
        </w:rPr>
        <w:t>Track record (2-page CV) tailored to your experience, including where applicable: awards, translation, teaching (including training and supervision), fieldwork, NGO work, publications, grants, translation, fieldwork, NGO work, and contribution to the discipline (scored out of 5)</w:t>
      </w:r>
    </w:p>
    <w:p w14:paraId="449344F4" w14:textId="77777777" w:rsidR="007F2089" w:rsidRDefault="007F2089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bookmarkStart w:id="2" w:name="_Hlk71560157"/>
    </w:p>
    <w:p w14:paraId="2831D718" w14:textId="536AD5A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Only electronic applications will be accepted. Applications should be emailed to</w:t>
      </w:r>
      <w:r w:rsidR="001C5BD6">
        <w:rPr>
          <w:rFonts w:ascii="Times New Roman" w:eastAsia="Times New Roman" w:hAnsi="Times New Roman" w:cs="Times New Roman"/>
          <w:color w:val="000000"/>
          <w:lang w:eastAsia="en-AU"/>
        </w:rPr>
        <w:t xml:space="preserve"> the AEA Secretary, Dr Steve Simpson-Yap: </w:t>
      </w:r>
      <w:hyperlink r:id="rId8" w:history="1">
        <w:r w:rsidR="001C5BD6" w:rsidRPr="008B3068">
          <w:rPr>
            <w:rStyle w:val="Hyperlink"/>
            <w:rFonts w:ascii="Times New Roman" w:eastAsia="Times New Roman" w:hAnsi="Times New Roman" w:cs="Times New Roman"/>
            <w:lang w:eastAsia="en-AU"/>
          </w:rPr>
          <w:t>steve.simpsonyap@unimelb.edu.au</w:t>
        </w:r>
      </w:hyperlink>
      <w:bookmarkEnd w:id="2"/>
      <w:r w:rsidR="001C5BD6">
        <w:rPr>
          <w:rFonts w:ascii="Times New Roman" w:eastAsia="Times New Roman" w:hAnsi="Times New Roman" w:cs="Times New Roman"/>
          <w:color w:val="000000"/>
          <w:lang w:eastAsia="en-AU"/>
        </w:rPr>
        <w:t>.</w:t>
      </w:r>
    </w:p>
    <w:p w14:paraId="1B158744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3CD98656" w14:textId="0E3E5BC6" w:rsidR="00A73943" w:rsidRPr="00562F06" w:rsidRDefault="00A73943" w:rsidP="00562F06">
      <w:pPr>
        <w:pStyle w:val="ListParagraph"/>
        <w:numPr>
          <w:ilvl w:val="0"/>
          <w:numId w:val="19"/>
        </w:num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562F06">
        <w:rPr>
          <w:rFonts w:ascii="Times New Roman" w:eastAsia="Times New Roman" w:hAnsi="Times New Roman" w:cs="Times New Roman"/>
          <w:color w:val="000000"/>
          <w:lang w:eastAsia="en-AU"/>
        </w:rPr>
        <w:t xml:space="preserve">Applications close </w:t>
      </w:r>
      <w:r w:rsidR="00E13140">
        <w:rPr>
          <w:rFonts w:ascii="Times New Roman" w:eastAsia="Times New Roman" w:hAnsi="Times New Roman" w:cs="Times New Roman"/>
          <w:color w:val="000000"/>
          <w:lang w:eastAsia="en-AU"/>
        </w:rPr>
        <w:t>16 May 2025.</w:t>
      </w:r>
    </w:p>
    <w:p w14:paraId="0003665D" w14:textId="1FA99D7C" w:rsidR="00A73943" w:rsidRPr="00562F06" w:rsidRDefault="00A73943" w:rsidP="00562F06">
      <w:pPr>
        <w:pStyle w:val="ListParagraph"/>
        <w:numPr>
          <w:ilvl w:val="0"/>
          <w:numId w:val="19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562F06">
        <w:rPr>
          <w:rFonts w:ascii="Times New Roman" w:eastAsia="Times New Roman" w:hAnsi="Times New Roman" w:cs="Times New Roman"/>
          <w:color w:val="000000"/>
          <w:lang w:eastAsia="en-AU"/>
        </w:rPr>
        <w:t xml:space="preserve">Successful applicants will be notified in </w:t>
      </w:r>
      <w:r w:rsidR="00E13140">
        <w:rPr>
          <w:rFonts w:ascii="Times New Roman" w:eastAsia="Times New Roman" w:hAnsi="Times New Roman" w:cs="Times New Roman"/>
          <w:color w:val="000000"/>
          <w:lang w:eastAsia="en-AU"/>
        </w:rPr>
        <w:t>early June 2025</w:t>
      </w:r>
      <w:r w:rsidRPr="00562F06">
        <w:rPr>
          <w:rFonts w:ascii="Times New Roman" w:eastAsia="Times New Roman" w:hAnsi="Times New Roman" w:cs="Times New Roman"/>
          <w:color w:val="000000"/>
          <w:lang w:eastAsia="en-AU"/>
        </w:rPr>
        <w:t>.</w:t>
      </w:r>
    </w:p>
    <w:p w14:paraId="39538388" w14:textId="2122F2AC" w:rsidR="00A73943" w:rsidRPr="00A73943" w:rsidRDefault="00A73943" w:rsidP="00562F06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lastRenderedPageBreak/>
        <w:t xml:space="preserve">AEA Early Career </w:t>
      </w:r>
      <w:r w:rsidR="00562F06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Professional Development</w:t>
      </w: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 xml:space="preserve"> Award</w:t>
      </w:r>
    </w:p>
    <w:p w14:paraId="63BE888E" w14:textId="77777777" w:rsidR="00562F06" w:rsidRDefault="00562F06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49E08754" w14:textId="1F899F75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Application cover page and certification from your supervisor or head of department </w:t>
      </w:r>
    </w:p>
    <w:p w14:paraId="45B483F9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3937B4DC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Applicant details</w:t>
      </w:r>
    </w:p>
    <w:p w14:paraId="292227C0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1E5BC3B3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Title: </w:t>
      </w:r>
    </w:p>
    <w:p w14:paraId="416F606D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Name: </w:t>
      </w:r>
    </w:p>
    <w:p w14:paraId="034655E6" w14:textId="54C4780A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Work address: </w:t>
      </w:r>
    </w:p>
    <w:p w14:paraId="3C5A0F07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Tel: </w:t>
      </w:r>
      <w:proofErr w:type="gramStart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(  </w:t>
      </w:r>
      <w:proofErr w:type="gramEnd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 ) </w:t>
      </w:r>
    </w:p>
    <w:p w14:paraId="65FF5B68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Mobile: </w:t>
      </w:r>
    </w:p>
    <w:p w14:paraId="106289CA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Email:  </w:t>
      </w:r>
    </w:p>
    <w:p w14:paraId="2F4CB82A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2D41FC6D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Please tick which award/s you are applying for:</w:t>
      </w:r>
    </w:p>
    <w:p w14:paraId="3595732A" w14:textId="77777777" w:rsidR="00562F06" w:rsidRPr="00562F06" w:rsidRDefault="00562F06" w:rsidP="00562F06">
      <w:pPr>
        <w:pStyle w:val="ListParagraph"/>
        <w:numPr>
          <w:ilvl w:val="0"/>
          <w:numId w:val="21"/>
        </w:numPr>
        <w:tabs>
          <w:tab w:val="num" w:pos="720"/>
        </w:tabs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562F06">
        <w:rPr>
          <w:rFonts w:ascii="Times New Roman" w:eastAsia="Times New Roman" w:hAnsi="Times New Roman" w:cs="Times New Roman"/>
          <w:color w:val="000000"/>
          <w:lang w:eastAsia="en-AU"/>
        </w:rPr>
        <w:t>An award for a candidate who identifies as Aboriginal or Torres Strait Islander or Māori or Pasifika</w:t>
      </w:r>
    </w:p>
    <w:p w14:paraId="416FF2FE" w14:textId="77777777" w:rsidR="00562F06" w:rsidRPr="00562F06" w:rsidRDefault="00562F06" w:rsidP="00562F06">
      <w:pPr>
        <w:pStyle w:val="ListParagraph"/>
        <w:numPr>
          <w:ilvl w:val="0"/>
          <w:numId w:val="21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562F06">
        <w:rPr>
          <w:rFonts w:ascii="Times New Roman" w:eastAsia="Times New Roman" w:hAnsi="Times New Roman" w:cs="Times New Roman"/>
          <w:color w:val="000000"/>
          <w:lang w:eastAsia="en-AU"/>
        </w:rPr>
        <w:t>An award for an applied epidemiology candidate (government or non-government role)</w:t>
      </w:r>
    </w:p>
    <w:p w14:paraId="7EC9C0DA" w14:textId="77777777" w:rsidR="00562F06" w:rsidRPr="00562F06" w:rsidRDefault="00562F06" w:rsidP="00562F06">
      <w:pPr>
        <w:pStyle w:val="ListParagraph"/>
        <w:numPr>
          <w:ilvl w:val="0"/>
          <w:numId w:val="21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562F06">
        <w:rPr>
          <w:rFonts w:ascii="Times New Roman" w:eastAsia="Times New Roman" w:hAnsi="Times New Roman" w:cs="Times New Roman"/>
          <w:color w:val="000000"/>
          <w:lang w:eastAsia="en-AU"/>
        </w:rPr>
        <w:t>An award for a research or teaching candidate (universities, medical research institutes, other research-intensive centres).</w:t>
      </w:r>
    </w:p>
    <w:p w14:paraId="0DB74725" w14:textId="69525141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4B310E1D" w14:textId="77777777" w:rsidR="00A73943" w:rsidRPr="00E13140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E13140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Certification</w:t>
      </w:r>
    </w:p>
    <w:p w14:paraId="3063FF44" w14:textId="5379652F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I certify that the information in this application is accurate. I certify that any proposed research activities in this application adhere to the Australian Code for the Responsible Conduct of Research, and that any appropriate approvals will be obtained before undertaking </w:t>
      </w:r>
      <w:r w:rsidR="00562F06">
        <w:rPr>
          <w:rFonts w:ascii="Times New Roman" w:eastAsia="Times New Roman" w:hAnsi="Times New Roman" w:cs="Times New Roman"/>
          <w:color w:val="000000"/>
          <w:lang w:eastAsia="en-AU"/>
        </w:rPr>
        <w:t xml:space="preserve">any proposed 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travel.</w:t>
      </w:r>
    </w:p>
    <w:p w14:paraId="0744908C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6C6A1137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Applicant:</w:t>
      </w:r>
    </w:p>
    <w:p w14:paraId="3C235A53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334CF8FF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Name ..........................................….................................. </w:t>
      </w:r>
    </w:p>
    <w:p w14:paraId="2AF9161F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30D261AE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Signature: …....................................................................... </w:t>
      </w:r>
    </w:p>
    <w:p w14:paraId="11FA0F74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412F944E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Date: …...……………………………………………....... </w:t>
      </w:r>
    </w:p>
    <w:p w14:paraId="595952E5" w14:textId="5FCBA6E8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52CDFDDF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Supervisor or Head of Department: I endorse this application and if the proposal requires additional financial support beyond that provided by the award, I confirm that extra funding support is available. </w:t>
      </w:r>
    </w:p>
    <w:p w14:paraId="43913651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34DDA741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Name ..........................................….................................. </w:t>
      </w:r>
    </w:p>
    <w:p w14:paraId="36663CAF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0B32D7C6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Signature: …....................................................................... </w:t>
      </w:r>
    </w:p>
    <w:p w14:paraId="388C845F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7CE2B760" w14:textId="2FBB793D" w:rsidR="008D0171" w:rsidRPr="00841D63" w:rsidRDefault="00A73943" w:rsidP="008D0171">
      <w:pPr>
        <w:spacing w:after="80" w:line="240" w:lineRule="auto"/>
        <w:rPr>
          <w:rFonts w:ascii="Times New Roman" w:hAnsi="Times New Roman" w:cs="Times New Roman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Date: …...……………………………………………....... </w:t>
      </w:r>
    </w:p>
    <w:sectPr w:rsidR="008D0171" w:rsidRPr="00841D63" w:rsidSect="00E13140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30B4" w14:textId="77777777" w:rsidR="00E13140" w:rsidRDefault="00E13140" w:rsidP="00E13140">
      <w:pPr>
        <w:spacing w:after="0" w:line="240" w:lineRule="auto"/>
      </w:pPr>
      <w:r>
        <w:separator/>
      </w:r>
    </w:p>
  </w:endnote>
  <w:endnote w:type="continuationSeparator" w:id="0">
    <w:p w14:paraId="49D64767" w14:textId="77777777" w:rsidR="00E13140" w:rsidRDefault="00E13140" w:rsidP="00E1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C7ED" w14:textId="1F710154" w:rsidR="00E13140" w:rsidRPr="00E13140" w:rsidRDefault="00E13140" w:rsidP="00E13140">
    <w:pPr>
      <w:pStyle w:val="Footer"/>
      <w:rPr>
        <w:rFonts w:ascii="Times New Roman" w:hAnsi="Times New Roman" w:cs="Times New Roman"/>
      </w:rPr>
    </w:pPr>
    <w:r w:rsidRPr="00E13140">
      <w:rPr>
        <w:rFonts w:ascii="Times New Roman" w:hAnsi="Times New Roman" w:cs="Times New Roman"/>
      </w:rPr>
      <w:t xml:space="preserve">AEA Early Career Professional Development Award </w:t>
    </w:r>
    <w:r w:rsidRPr="00E13140">
      <w:rPr>
        <w:rFonts w:ascii="Times New Roman" w:hAnsi="Times New Roman" w:cs="Times New Roman"/>
      </w:rPr>
      <w:tab/>
      <w:t xml:space="preserve">Page </w:t>
    </w:r>
    <w:sdt>
      <w:sdtPr>
        <w:rPr>
          <w:rFonts w:ascii="Times New Roman" w:hAnsi="Times New Roman" w:cs="Times New Roman"/>
        </w:rPr>
        <w:id w:val="7731257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13140">
          <w:rPr>
            <w:rFonts w:ascii="Times New Roman" w:hAnsi="Times New Roman" w:cs="Times New Roman"/>
          </w:rPr>
          <w:fldChar w:fldCharType="begin"/>
        </w:r>
        <w:r w:rsidRPr="00E13140">
          <w:rPr>
            <w:rFonts w:ascii="Times New Roman" w:hAnsi="Times New Roman" w:cs="Times New Roman"/>
          </w:rPr>
          <w:instrText xml:space="preserve"> PAGE   \* MERGEFORMAT </w:instrText>
        </w:r>
        <w:r w:rsidRPr="00E13140">
          <w:rPr>
            <w:rFonts w:ascii="Times New Roman" w:hAnsi="Times New Roman" w:cs="Times New Roman"/>
          </w:rPr>
          <w:fldChar w:fldCharType="separate"/>
        </w:r>
        <w:r w:rsidRPr="00E13140">
          <w:rPr>
            <w:rFonts w:ascii="Times New Roman" w:hAnsi="Times New Roman" w:cs="Times New Roman"/>
            <w:noProof/>
          </w:rPr>
          <w:t>2</w:t>
        </w:r>
        <w:r w:rsidRPr="00E13140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3B5C7006" w14:textId="54533568" w:rsidR="00E13140" w:rsidRPr="00E13140" w:rsidRDefault="00E1314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ADAF" w14:textId="77777777" w:rsidR="00E13140" w:rsidRDefault="00E13140" w:rsidP="00E13140">
      <w:pPr>
        <w:spacing w:after="0" w:line="240" w:lineRule="auto"/>
      </w:pPr>
      <w:r>
        <w:separator/>
      </w:r>
    </w:p>
  </w:footnote>
  <w:footnote w:type="continuationSeparator" w:id="0">
    <w:p w14:paraId="4DF863E2" w14:textId="77777777" w:rsidR="00E13140" w:rsidRDefault="00E13140" w:rsidP="00E1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62FC"/>
    <w:multiLevelType w:val="multilevel"/>
    <w:tmpl w:val="6366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A1"/>
    <w:multiLevelType w:val="multilevel"/>
    <w:tmpl w:val="6812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A5500"/>
    <w:multiLevelType w:val="multilevel"/>
    <w:tmpl w:val="67B4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669E4"/>
    <w:multiLevelType w:val="multilevel"/>
    <w:tmpl w:val="5A24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801D8"/>
    <w:multiLevelType w:val="hybridMultilevel"/>
    <w:tmpl w:val="BC42D0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435D6C"/>
    <w:multiLevelType w:val="hybridMultilevel"/>
    <w:tmpl w:val="BBAC2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605F0"/>
    <w:multiLevelType w:val="multilevel"/>
    <w:tmpl w:val="F92E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41269"/>
    <w:multiLevelType w:val="multilevel"/>
    <w:tmpl w:val="D3CC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585F32"/>
    <w:multiLevelType w:val="hybridMultilevel"/>
    <w:tmpl w:val="93C45A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1052F2"/>
    <w:multiLevelType w:val="multilevel"/>
    <w:tmpl w:val="9386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4636E"/>
    <w:multiLevelType w:val="multilevel"/>
    <w:tmpl w:val="5A24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14CB0"/>
    <w:multiLevelType w:val="hybridMultilevel"/>
    <w:tmpl w:val="77E4D5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DD0634"/>
    <w:multiLevelType w:val="hybridMultilevel"/>
    <w:tmpl w:val="2D104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04367"/>
    <w:multiLevelType w:val="multilevel"/>
    <w:tmpl w:val="02A2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3F3932"/>
    <w:multiLevelType w:val="hybridMultilevel"/>
    <w:tmpl w:val="EFEA8F78"/>
    <w:lvl w:ilvl="0" w:tplc="285EE570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4078B"/>
    <w:multiLevelType w:val="multilevel"/>
    <w:tmpl w:val="3852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03E87"/>
    <w:multiLevelType w:val="multilevel"/>
    <w:tmpl w:val="E046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2708EB"/>
    <w:multiLevelType w:val="multilevel"/>
    <w:tmpl w:val="BCFC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B07BF4"/>
    <w:multiLevelType w:val="multilevel"/>
    <w:tmpl w:val="283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57ACE"/>
    <w:multiLevelType w:val="multilevel"/>
    <w:tmpl w:val="22E2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799302">
    <w:abstractNumId w:val="0"/>
  </w:num>
  <w:num w:numId="2" w16cid:durableId="1667391696">
    <w:abstractNumId w:val="17"/>
  </w:num>
  <w:num w:numId="3" w16cid:durableId="290525067">
    <w:abstractNumId w:val="16"/>
  </w:num>
  <w:num w:numId="4" w16cid:durableId="964194522">
    <w:abstractNumId w:val="16"/>
  </w:num>
  <w:num w:numId="5" w16cid:durableId="807478114">
    <w:abstractNumId w:val="2"/>
  </w:num>
  <w:num w:numId="6" w16cid:durableId="848374940">
    <w:abstractNumId w:val="15"/>
  </w:num>
  <w:num w:numId="7" w16cid:durableId="1861159575">
    <w:abstractNumId w:val="6"/>
  </w:num>
  <w:num w:numId="8" w16cid:durableId="550266030">
    <w:abstractNumId w:val="1"/>
  </w:num>
  <w:num w:numId="9" w16cid:durableId="1727492006">
    <w:abstractNumId w:val="9"/>
  </w:num>
  <w:num w:numId="10" w16cid:durableId="732195363">
    <w:abstractNumId w:val="7"/>
  </w:num>
  <w:num w:numId="11" w16cid:durableId="1342002933">
    <w:abstractNumId w:val="18"/>
  </w:num>
  <w:num w:numId="12" w16cid:durableId="456142616">
    <w:abstractNumId w:val="19"/>
  </w:num>
  <w:num w:numId="13" w16cid:durableId="1283726865">
    <w:abstractNumId w:val="10"/>
  </w:num>
  <w:num w:numId="14" w16cid:durableId="193813324">
    <w:abstractNumId w:val="13"/>
  </w:num>
  <w:num w:numId="15" w16cid:durableId="963922371">
    <w:abstractNumId w:val="5"/>
  </w:num>
  <w:num w:numId="16" w16cid:durableId="1551457407">
    <w:abstractNumId w:val="8"/>
  </w:num>
  <w:num w:numId="17" w16cid:durableId="350961339">
    <w:abstractNumId w:val="3"/>
  </w:num>
  <w:num w:numId="18" w16cid:durableId="928192890">
    <w:abstractNumId w:val="11"/>
  </w:num>
  <w:num w:numId="19" w16cid:durableId="257325123">
    <w:abstractNumId w:val="12"/>
  </w:num>
  <w:num w:numId="20" w16cid:durableId="1451440284">
    <w:abstractNumId w:val="4"/>
  </w:num>
  <w:num w:numId="21" w16cid:durableId="9165998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3A"/>
    <w:rsid w:val="0018725E"/>
    <w:rsid w:val="001C5BD6"/>
    <w:rsid w:val="0020417C"/>
    <w:rsid w:val="002E1356"/>
    <w:rsid w:val="0032189B"/>
    <w:rsid w:val="003E2C5C"/>
    <w:rsid w:val="00465665"/>
    <w:rsid w:val="004B1D75"/>
    <w:rsid w:val="00562F06"/>
    <w:rsid w:val="007F2089"/>
    <w:rsid w:val="0081014C"/>
    <w:rsid w:val="00841D63"/>
    <w:rsid w:val="008D0171"/>
    <w:rsid w:val="009F48F8"/>
    <w:rsid w:val="00A30511"/>
    <w:rsid w:val="00A73943"/>
    <w:rsid w:val="00AB447F"/>
    <w:rsid w:val="00B1393A"/>
    <w:rsid w:val="00BF4936"/>
    <w:rsid w:val="00C9268F"/>
    <w:rsid w:val="00D419C5"/>
    <w:rsid w:val="00D80F8A"/>
    <w:rsid w:val="00DA1BB2"/>
    <w:rsid w:val="00E13140"/>
    <w:rsid w:val="00F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82D0"/>
  <w15:chartTrackingRefBased/>
  <w15:docId w15:val="{03DC947B-FA31-43A8-861E-B460B544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9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1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6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6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3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40"/>
  </w:style>
  <w:style w:type="paragraph" w:styleId="Footer">
    <w:name w:val="footer"/>
    <w:basedOn w:val="Normal"/>
    <w:link w:val="FooterChar"/>
    <w:uiPriority w:val="99"/>
    <w:unhideWhenUsed/>
    <w:rsid w:val="00E13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simpsonyap@unimelb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 Lynch</dc:creator>
  <cp:keywords/>
  <dc:description/>
  <cp:lastModifiedBy>Steve Simpson-Yap</cp:lastModifiedBy>
  <cp:revision>2</cp:revision>
  <dcterms:created xsi:type="dcterms:W3CDTF">2025-04-11T03:30:00Z</dcterms:created>
  <dcterms:modified xsi:type="dcterms:W3CDTF">2025-04-11T03:30:00Z</dcterms:modified>
</cp:coreProperties>
</file>